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0F" w:rsidRPr="00F12A63" w:rsidRDefault="0040400F" w:rsidP="0040400F">
      <w:pPr>
        <w:ind w:left="-24"/>
        <w:jc w:val="both"/>
        <w:rPr>
          <w:rFonts w:asciiTheme="majorBidi" w:hAnsiTheme="majorBidi" w:cstheme="majorBidi" w:hint="cs"/>
          <w:rtl/>
        </w:rPr>
      </w:pP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F12A63">
        <w:rPr>
          <w:rFonts w:asciiTheme="majorBidi" w:hAnsiTheme="majorBidi" w:cstheme="maj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91018B1" wp14:editId="29901B23">
            <wp:simplePos x="0" y="0"/>
            <wp:positionH relativeFrom="column">
              <wp:posOffset>2657475</wp:posOffset>
            </wp:positionH>
            <wp:positionV relativeFrom="paragraph">
              <wp:posOffset>69215</wp:posOffset>
            </wp:positionV>
            <wp:extent cx="1140460" cy="1073785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12A63">
        <w:rPr>
          <w:rFonts w:asciiTheme="majorBidi" w:hAnsiTheme="majorBidi" w:cstheme="majorBidi"/>
          <w:color w:val="000000"/>
          <w:sz w:val="24"/>
          <w:szCs w:val="24"/>
          <w:rtl/>
        </w:rPr>
        <w:t>الجمهورية</w:t>
      </w:r>
      <w:proofErr w:type="gramEnd"/>
      <w:r w:rsidRPr="00F12A6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العربية السورية                                          </w:t>
      </w: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F12A63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 xml:space="preserve">وزارة الصحة </w:t>
      </w: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proofErr w:type="gramStart"/>
      <w:r w:rsidRPr="00F12A63">
        <w:rPr>
          <w:rFonts w:asciiTheme="majorBidi" w:hAnsiTheme="majorBidi" w:cstheme="majorBidi"/>
          <w:color w:val="000000"/>
          <w:sz w:val="24"/>
          <w:szCs w:val="24"/>
          <w:rtl/>
        </w:rPr>
        <w:t>مديرية</w:t>
      </w:r>
      <w:proofErr w:type="gramEnd"/>
      <w:r w:rsidRPr="00F12A6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مخابر الرقابة والبحوث الدوائية                                           </w:t>
      </w: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F12A63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الرقم   :       /23</w:t>
      </w: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F12A63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التاريخ :   /    /2022</w:t>
      </w:r>
    </w:p>
    <w:p w:rsidR="0040400F" w:rsidRPr="00F12A63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F12A6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</w:p>
    <w:tbl>
      <w:tblPr>
        <w:tblStyle w:val="a5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5213"/>
        <w:gridCol w:w="5220"/>
      </w:tblGrid>
      <w:tr w:rsidR="0040400F" w:rsidRPr="00F12A63" w:rsidTr="00864022">
        <w:tc>
          <w:tcPr>
            <w:tcW w:w="5341" w:type="dxa"/>
          </w:tcPr>
          <w:p w:rsidR="0040400F" w:rsidRPr="00F12A63" w:rsidRDefault="0040400F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12A63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F12A63">
              <w:rPr>
                <w:rFonts w:asciiTheme="majorBidi" w:hAnsiTheme="majorBidi" w:cstheme="majorBidi"/>
                <w:b/>
                <w:bCs/>
                <w:rtl/>
              </w:rPr>
              <w:t>الإجراء</w:t>
            </w:r>
            <w:proofErr w:type="gramEnd"/>
          </w:p>
        </w:tc>
        <w:tc>
          <w:tcPr>
            <w:tcW w:w="5341" w:type="dxa"/>
          </w:tcPr>
          <w:p w:rsidR="0040400F" w:rsidRPr="00F12A63" w:rsidRDefault="00D51326" w:rsidP="00D5132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  <w:r w:rsidRPr="00F12A63">
              <w:rPr>
                <w:rFonts w:asciiTheme="majorBidi" w:hAnsiTheme="majorBidi" w:cstheme="majorBidi"/>
                <w:b/>
                <w:bCs/>
                <w:rtl/>
              </w:rPr>
              <w:t>إجراء</w:t>
            </w:r>
            <w:r w:rsidRPr="00F12A6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12A63">
              <w:rPr>
                <w:rFonts w:asciiTheme="majorBidi" w:hAnsiTheme="majorBidi" w:cstheme="majorBidi"/>
                <w:b/>
                <w:bCs/>
                <w:rtl/>
              </w:rPr>
              <w:t>الإقامة لاختصاص الرقابة والصناعة الدوائية</w:t>
            </w:r>
          </w:p>
        </w:tc>
      </w:tr>
    </w:tbl>
    <w:p w:rsidR="0040400F" w:rsidRPr="00F12A63" w:rsidRDefault="0040400F" w:rsidP="0040400F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F12A63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F12A63">
        <w:rPr>
          <w:rFonts w:asciiTheme="majorBidi" w:hAnsiTheme="majorBidi" w:cstheme="majorBidi"/>
          <w:b/>
          <w:bCs/>
          <w:rtl/>
        </w:rPr>
        <w:t xml:space="preserve">الأوراق </w:t>
      </w:r>
      <w:proofErr w:type="gramStart"/>
      <w:r w:rsidRPr="00F12A63">
        <w:rPr>
          <w:rFonts w:asciiTheme="majorBidi" w:hAnsiTheme="majorBidi" w:cstheme="majorBidi"/>
          <w:b/>
          <w:bCs/>
          <w:rtl/>
        </w:rPr>
        <w:t>المطلوبة :</w:t>
      </w:r>
      <w:proofErr w:type="gramEnd"/>
    </w:p>
    <w:p w:rsidR="004F22DC" w:rsidRPr="00F12A63" w:rsidRDefault="0040400F" w:rsidP="00B66A89">
      <w:pPr>
        <w:rPr>
          <w:rFonts w:asciiTheme="majorBidi" w:eastAsiaTheme="minorEastAsia" w:hAnsiTheme="majorBidi" w:cstheme="majorBidi"/>
          <w:rtl/>
        </w:rPr>
      </w:pPr>
      <w:r w:rsidRPr="00F12A63">
        <w:rPr>
          <w:rFonts w:asciiTheme="majorBidi" w:hAnsiTheme="majorBidi" w:cstheme="majorBidi"/>
          <w:rtl/>
        </w:rPr>
        <w:t xml:space="preserve">- </w:t>
      </w:r>
      <w:r w:rsidR="00B66A89" w:rsidRPr="00F12A63">
        <w:rPr>
          <w:rFonts w:asciiTheme="majorBidi" w:eastAsiaTheme="minorEastAsia" w:hAnsiTheme="majorBidi" w:cstheme="majorBidi"/>
          <w:rtl/>
        </w:rPr>
        <w:t>قرار القبول في الاختصاص</w:t>
      </w:r>
      <w:r w:rsidR="00E10EC7" w:rsidRPr="00F12A63">
        <w:rPr>
          <w:rFonts w:asciiTheme="majorBidi" w:eastAsiaTheme="minorEastAsia" w:hAnsiTheme="majorBidi" w:cstheme="majorBidi" w:hint="cs"/>
          <w:rtl/>
        </w:rPr>
        <w:t>.</w:t>
      </w:r>
    </w:p>
    <w:p w:rsidR="00B66A89" w:rsidRPr="00F12A63" w:rsidRDefault="00B66A89" w:rsidP="00B66A89">
      <w:pPr>
        <w:rPr>
          <w:rFonts w:asciiTheme="majorBidi" w:eastAsiaTheme="minorEastAsia" w:hAnsiTheme="majorBidi" w:cstheme="majorBidi"/>
          <w:rtl/>
        </w:rPr>
      </w:pPr>
      <w:r w:rsidRPr="00F12A63">
        <w:rPr>
          <w:rFonts w:asciiTheme="majorBidi" w:eastAsiaTheme="minorEastAsia" w:hAnsiTheme="majorBidi" w:cstheme="majorBidi" w:hint="cs"/>
          <w:rtl/>
        </w:rPr>
        <w:t xml:space="preserve">- نتائج </w:t>
      </w:r>
      <w:proofErr w:type="gramStart"/>
      <w:r w:rsidRPr="00F12A63">
        <w:rPr>
          <w:rFonts w:asciiTheme="majorBidi" w:eastAsiaTheme="minorEastAsia" w:hAnsiTheme="majorBidi" w:cstheme="majorBidi" w:hint="cs"/>
          <w:rtl/>
        </w:rPr>
        <w:t>الامتحان .</w:t>
      </w:r>
      <w:proofErr w:type="gramEnd"/>
    </w:p>
    <w:p w:rsidR="0040400F" w:rsidRPr="00F12A63" w:rsidRDefault="0040400F" w:rsidP="00E92A6E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proofErr w:type="gramStart"/>
      <w:r w:rsidRPr="00F12A63">
        <w:rPr>
          <w:rFonts w:asciiTheme="majorBidi" w:hAnsiTheme="majorBidi" w:cstheme="majorBidi"/>
          <w:b/>
          <w:bCs/>
          <w:rtl/>
        </w:rPr>
        <w:t>زمن</w:t>
      </w:r>
      <w:proofErr w:type="gramEnd"/>
      <w:r w:rsidRPr="00F12A63">
        <w:rPr>
          <w:rFonts w:asciiTheme="majorBidi" w:hAnsiTheme="majorBidi" w:cstheme="majorBidi"/>
          <w:b/>
          <w:bCs/>
          <w:rtl/>
        </w:rPr>
        <w:t xml:space="preserve"> الإجراء</w:t>
      </w:r>
      <w:r w:rsidRPr="00F12A63">
        <w:rPr>
          <w:rFonts w:asciiTheme="majorBidi" w:eastAsiaTheme="minorEastAsia" w:hAnsiTheme="majorBidi" w:cstheme="majorBidi"/>
          <w:b/>
          <w:bCs/>
          <w:rtl/>
        </w:rPr>
        <w:t>:</w:t>
      </w:r>
      <w:r w:rsidRPr="00F12A63">
        <w:rPr>
          <w:rFonts w:asciiTheme="majorBidi" w:eastAsiaTheme="minorEastAsia" w:hAnsiTheme="majorBidi" w:cstheme="majorBidi"/>
          <w:rtl/>
        </w:rPr>
        <w:t xml:space="preserve">  </w:t>
      </w:r>
      <w:r w:rsidR="00E92A6E" w:rsidRPr="00F12A63">
        <w:rPr>
          <w:rFonts w:asciiTheme="majorBidi" w:eastAsiaTheme="minorEastAsia" w:hAnsiTheme="majorBidi" w:cstheme="majorBidi"/>
          <w:rtl/>
        </w:rPr>
        <w:t>أربع سنوات</w:t>
      </w:r>
      <w:r w:rsidR="00E85FDB" w:rsidRPr="00F12A63">
        <w:rPr>
          <w:rFonts w:asciiTheme="majorBidi" w:hAnsiTheme="majorBidi" w:cstheme="majorBidi" w:hint="cs"/>
          <w:b/>
          <w:bCs/>
          <w:rtl/>
        </w:rPr>
        <w:t>.</w:t>
      </w:r>
    </w:p>
    <w:p w:rsidR="00F506EB" w:rsidRPr="00F12A63" w:rsidRDefault="00A515FA" w:rsidP="004D0C48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F12A63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F506EB" w:rsidRPr="00F12A63" w:rsidRDefault="0040400F" w:rsidP="00365474">
      <w:pPr>
        <w:ind w:left="-24"/>
        <w:jc w:val="both"/>
        <w:rPr>
          <w:rFonts w:asciiTheme="majorBidi" w:eastAsiaTheme="minorEastAsia" w:hAnsiTheme="majorBidi" w:cstheme="majorBidi"/>
          <w:rtl/>
        </w:rPr>
      </w:pPr>
      <w:r w:rsidRPr="00F12A63">
        <w:rPr>
          <w:rFonts w:asciiTheme="majorBidi" w:hAnsiTheme="majorBidi" w:cstheme="majorBidi"/>
          <w:b/>
          <w:bCs/>
          <w:rtl/>
        </w:rPr>
        <w:t xml:space="preserve">الرسوم المالية </w:t>
      </w:r>
      <w:r w:rsidRPr="00F12A63">
        <w:rPr>
          <w:rFonts w:asciiTheme="majorBidi" w:eastAsiaTheme="minorEastAsia" w:hAnsiTheme="majorBidi" w:cstheme="majorBidi"/>
          <w:rtl/>
        </w:rPr>
        <w:t xml:space="preserve">: </w:t>
      </w:r>
      <w:proofErr w:type="spellStart"/>
      <w:r w:rsidR="00365474" w:rsidRPr="00F12A63">
        <w:rPr>
          <w:rFonts w:asciiTheme="majorBidi" w:eastAsiaTheme="minorEastAsia" w:hAnsiTheme="majorBidi" w:cstheme="majorBidi" w:hint="cs"/>
          <w:rtl/>
        </w:rPr>
        <w:t>لايوجد</w:t>
      </w:r>
      <w:proofErr w:type="spellEnd"/>
      <w:r w:rsidR="00401DEA" w:rsidRPr="00F12A63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E34CEA" w:rsidRPr="00F12A63" w:rsidRDefault="00E34CEA" w:rsidP="00401DEA">
      <w:pPr>
        <w:ind w:left="-24"/>
        <w:jc w:val="both"/>
        <w:rPr>
          <w:rFonts w:asciiTheme="majorBidi" w:eastAsiaTheme="minorEastAsia" w:hAnsiTheme="majorBidi" w:cstheme="majorBidi"/>
          <w:rtl/>
        </w:rPr>
      </w:pPr>
    </w:p>
    <w:p w:rsidR="0040400F" w:rsidRPr="00F12A63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F12A63">
        <w:rPr>
          <w:rFonts w:asciiTheme="majorBidi" w:hAnsiTheme="majorBidi" w:cstheme="majorBidi"/>
          <w:b/>
          <w:bCs/>
          <w:rtl/>
        </w:rPr>
        <w:t xml:space="preserve">الخطوات </w:t>
      </w:r>
      <w:proofErr w:type="gramStart"/>
      <w:r w:rsidRPr="00F12A63">
        <w:rPr>
          <w:rFonts w:asciiTheme="majorBidi" w:hAnsiTheme="majorBidi" w:cstheme="majorBidi"/>
          <w:b/>
          <w:bCs/>
          <w:rtl/>
        </w:rPr>
        <w:t>التنفيذية :</w:t>
      </w:r>
      <w:proofErr w:type="gramEnd"/>
    </w:p>
    <w:p w:rsidR="00820A85" w:rsidRPr="00F12A63" w:rsidRDefault="00820A85" w:rsidP="00820A85">
      <w:pPr>
        <w:pStyle w:val="a4"/>
        <w:numPr>
          <w:ilvl w:val="0"/>
          <w:numId w:val="21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يتم في السنة الأولى:</w:t>
      </w:r>
    </w:p>
    <w:p w:rsidR="00820A85" w:rsidRPr="00F12A63" w:rsidRDefault="00820A85" w:rsidP="00820A85">
      <w:pPr>
        <w:pStyle w:val="a4"/>
        <w:numPr>
          <w:ilvl w:val="0"/>
          <w:numId w:val="23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التدريب على الاختبارات الفيزيائية المطبقة على الأشكال الصيدلانية السائلة والصلبة ونصف الصلبة.</w:t>
      </w:r>
    </w:p>
    <w:p w:rsidR="00820A85" w:rsidRPr="00F12A63" w:rsidRDefault="00820A85" w:rsidP="00820A85">
      <w:pPr>
        <w:pStyle w:val="a4"/>
        <w:numPr>
          <w:ilvl w:val="0"/>
          <w:numId w:val="23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التدريب على الاختبارات والفحوص المستخدمة في ذاتية المواد الأولية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</w:p>
    <w:p w:rsidR="002C41EB" w:rsidRPr="00F12A63" w:rsidRDefault="00820A85" w:rsidP="00820A85">
      <w:pPr>
        <w:pStyle w:val="a4"/>
        <w:numPr>
          <w:ilvl w:val="0"/>
          <w:numId w:val="2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التدريب على الاختبارات الكيميائية</w:t>
      </w:r>
      <w:r w:rsidRPr="00F12A6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</w:t>
      </w:r>
    </w:p>
    <w:p w:rsidR="00820A85" w:rsidRPr="00F12A63" w:rsidRDefault="00820A85" w:rsidP="00820A85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التدريب على الأجهزة المستخدمة في ذاتية ومعايرة المواد الأولية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والمستحضرات</w:t>
      </w:r>
      <w:proofErr w:type="gramEnd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.</w:t>
      </w:r>
    </w:p>
    <w:p w:rsidR="00820A85" w:rsidRPr="00F12A63" w:rsidRDefault="00820A85" w:rsidP="00820A85">
      <w:pPr>
        <w:pStyle w:val="a4"/>
        <w:numPr>
          <w:ilvl w:val="0"/>
          <w:numId w:val="2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يتقدم</w:t>
      </w:r>
      <w:proofErr w:type="gramEnd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 الطالب إلى امتحان السنة الأولى بعد دوام في المديرية لمدة 12 شهر وتبدأ خلال شهر واحد من القبول في المفاضلة وذلك بعد تصديق دفتر الملازمة (السجل التدريبي ) بما يشعر بالالتزام وحسن الأداء من قبل مقرر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الاختصاص</w:t>
      </w:r>
      <w:r w:rsidRPr="00F12A63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.</w:t>
      </w:r>
      <w:proofErr w:type="gramEnd"/>
    </w:p>
    <w:p w:rsidR="00820A85" w:rsidRPr="00F12A63" w:rsidRDefault="007D6E59" w:rsidP="007D6E59">
      <w:pPr>
        <w:pStyle w:val="a4"/>
        <w:numPr>
          <w:ilvl w:val="0"/>
          <w:numId w:val="2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في </w:t>
      </w:r>
      <w:proofErr w:type="gramStart"/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>حال :</w:t>
      </w:r>
      <w:proofErr w:type="gramEnd"/>
    </w:p>
    <w:p w:rsidR="007D6E59" w:rsidRPr="00F12A63" w:rsidRDefault="007D6E59" w:rsidP="007D6E59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النجاح في الامتحان يتابع الإقامة في السنة الثانية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</w:p>
    <w:p w:rsidR="007D6E59" w:rsidRPr="00F12A63" w:rsidRDefault="007D6E59" w:rsidP="007D6E59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الرسوب يتابع كمقيم سنة أولى ويعطى فرصة جديدة لإعادة الامتحان بعد ستة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أشهر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  <w:proofErr w:type="gramEnd"/>
    </w:p>
    <w:p w:rsidR="007D6E59" w:rsidRPr="00F12A63" w:rsidRDefault="005C5048" w:rsidP="007D6E59">
      <w:pPr>
        <w:pStyle w:val="a4"/>
        <w:numPr>
          <w:ilvl w:val="0"/>
          <w:numId w:val="2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في حال الرسوب للمرة الثانية يعطى فرصة أخيرة بعد ستة أشهر للتقدم إلى الامتحان وفي حال الرسوب للمرة الثالثة يلغى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العقد</w:t>
      </w:r>
      <w:r w:rsidRPr="00F12A63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.</w:t>
      </w:r>
      <w:proofErr w:type="gramEnd"/>
    </w:p>
    <w:p w:rsidR="00A351C9" w:rsidRPr="00F12A63" w:rsidRDefault="00A351C9" w:rsidP="00A351C9">
      <w:pPr>
        <w:pStyle w:val="a4"/>
        <w:numPr>
          <w:ilvl w:val="0"/>
          <w:numId w:val="21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يتم في السنة الثانية 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>:</w:t>
      </w:r>
    </w:p>
    <w:p w:rsidR="00A351C9" w:rsidRPr="00F12A63" w:rsidRDefault="00A351C9" w:rsidP="00A351C9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التدريب على أجهزة التفريق اللوني (السائل –طبقة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رقيقة</w:t>
      </w:r>
      <w:proofErr w:type="gramEnd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 –الغازي)</w:t>
      </w:r>
    </w:p>
    <w:p w:rsidR="00A351C9" w:rsidRPr="00F12A63" w:rsidRDefault="00A351C9" w:rsidP="00A351C9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التدريب على الاختبارات الجرثومية (فحص المستحضرات العقيمة- فحص المستحضرات غير العقيمة- </w:t>
      </w:r>
      <w:proofErr w:type="spellStart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المعايرات</w:t>
      </w:r>
      <w:proofErr w:type="spellEnd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 الحيوية)</w:t>
      </w:r>
      <w:r w:rsid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</w:p>
    <w:p w:rsidR="00A351C9" w:rsidRPr="00F12A63" w:rsidRDefault="00C348A7" w:rsidP="00A351C9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التدريب على اختبارات تأثير الأدوية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</w:p>
    <w:p w:rsidR="00F20AB2" w:rsidRPr="00F12A63" w:rsidRDefault="00F20AB2" w:rsidP="00F20AB2">
      <w:pPr>
        <w:pStyle w:val="a4"/>
        <w:numPr>
          <w:ilvl w:val="0"/>
          <w:numId w:val="21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 xml:space="preserve">يتم في السنة الثالثة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والرابعة :</w:t>
      </w:r>
      <w:proofErr w:type="gramEnd"/>
    </w:p>
    <w:p w:rsidR="00F20AB2" w:rsidRPr="00F12A63" w:rsidRDefault="00F20AB2" w:rsidP="00F20AB2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التدريب في قسم الجودة ودراسات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lang w:bidi="ar-SY"/>
        </w:rPr>
        <w:t>CTD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  <w:proofErr w:type="gramEnd"/>
    </w:p>
    <w:p w:rsidR="00F20AB2" w:rsidRPr="00F12A63" w:rsidRDefault="005A2D8B" w:rsidP="00F20AB2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التدريب على دراسات الثبات المسرعة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والعادية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  <w:proofErr w:type="gramEnd"/>
    </w:p>
    <w:p w:rsidR="005A2D8B" w:rsidRPr="00F12A63" w:rsidRDefault="005A2D8B" w:rsidP="005A2D8B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التدريب على دراسات التكافؤ الحيوي والدراسات الحيوية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</w:p>
    <w:p w:rsidR="00F12A63" w:rsidRDefault="005A2D8B" w:rsidP="005A2D8B">
      <w:pPr>
        <w:pStyle w:val="a4"/>
        <w:numPr>
          <w:ilvl w:val="0"/>
          <w:numId w:val="22"/>
        </w:numPr>
        <w:bidi/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التدريب على تقنيات صناعة الأشكال الصيدلانية وبروتوكول المراقبة أثناء التصنيع (</w:t>
      </w:r>
      <w:r w:rsidR="00F12A63">
        <w:rPr>
          <w:rFonts w:asciiTheme="majorBidi" w:eastAsiaTheme="minorEastAsia" w:hAnsiTheme="majorBidi" w:cstheme="majorBidi"/>
          <w:sz w:val="24"/>
          <w:szCs w:val="24"/>
          <w:rtl/>
        </w:rPr>
        <w:t>أشكال صلبة-  أشكال سائلة- أشكال</w:t>
      </w:r>
      <w:r w:rsid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</w:p>
    <w:p w:rsidR="005A2D8B" w:rsidRPr="00F12A63" w:rsidRDefault="005A2D8B" w:rsidP="00F12A63">
      <w:pPr>
        <w:pStyle w:val="a4"/>
        <w:bidi/>
        <w:ind w:left="1080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</w:rPr>
        <w:t>نصف صلبة)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F12A63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</w:p>
    <w:p w:rsidR="005A2D8B" w:rsidRPr="00F12A63" w:rsidRDefault="005A2D8B" w:rsidP="00F20AB2">
      <w:pPr>
        <w:pStyle w:val="a4"/>
        <w:numPr>
          <w:ilvl w:val="0"/>
          <w:numId w:val="22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إعداد بحث علمي كمشروع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تخرج</w:t>
      </w:r>
      <w:proofErr w:type="gramEnd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 بحيث يساهم في تطوير وتحديث آلية العمل في مجال الرقابة أو الصناعة الدوائية.</w:t>
      </w:r>
    </w:p>
    <w:p w:rsidR="00C348A7" w:rsidRPr="00F12A63" w:rsidRDefault="002878A6" w:rsidP="00C348A7">
      <w:pPr>
        <w:pStyle w:val="a4"/>
        <w:numPr>
          <w:ilvl w:val="0"/>
          <w:numId w:val="21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يتقدم الطالب إلى الامتحان النهائي للاختصاص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</w:t>
      </w:r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بعد انتهاء السنة الرابعة ويتضمن الفحص الكتابي </w:t>
      </w:r>
      <w:proofErr w:type="gramStart"/>
      <w:r w:rsidRPr="00F12A63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والشفهي</w:t>
      </w:r>
      <w:r w:rsidRPr="00F12A63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  <w:proofErr w:type="gramEnd"/>
    </w:p>
    <w:p w:rsidR="0040400F" w:rsidRPr="00F12A63" w:rsidRDefault="0040400F" w:rsidP="00F005A2">
      <w:pPr>
        <w:jc w:val="both"/>
        <w:rPr>
          <w:rFonts w:asciiTheme="majorBidi" w:eastAsiaTheme="minorEastAsia" w:hAnsiTheme="majorBidi" w:cstheme="majorBidi"/>
          <w:rtl/>
        </w:rPr>
      </w:pPr>
      <w:proofErr w:type="gramStart"/>
      <w:r w:rsidRPr="00F12A63">
        <w:rPr>
          <w:rFonts w:asciiTheme="majorBidi" w:hAnsiTheme="majorBidi" w:cstheme="majorBidi"/>
          <w:b/>
          <w:bCs/>
          <w:rtl/>
        </w:rPr>
        <w:t>ملاحظات :</w:t>
      </w:r>
      <w:proofErr w:type="gramEnd"/>
      <w:r w:rsidRPr="00F12A63">
        <w:rPr>
          <w:rFonts w:asciiTheme="majorBidi" w:eastAsiaTheme="minorEastAsia" w:hAnsiTheme="majorBidi" w:cstheme="majorBidi"/>
          <w:rtl/>
        </w:rPr>
        <w:t xml:space="preserve"> </w:t>
      </w:r>
      <w:r w:rsidR="00F005A2" w:rsidRPr="00F12A63">
        <w:rPr>
          <w:rFonts w:asciiTheme="majorBidi" w:eastAsiaTheme="minorEastAsia" w:hAnsiTheme="majorBidi" w:cstheme="majorBidi" w:hint="cs"/>
          <w:rtl/>
        </w:rPr>
        <w:t>برنامج الإقامة أربع سنوات ويضاف لها ستة أشهر في حال الرسوب في السنة الأولى وستة أشهر إضافية في حال الرسوب مرة أخرى</w:t>
      </w:r>
      <w:r w:rsidR="00A515FA" w:rsidRPr="00F12A63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A814C0" w:rsidRPr="00F12A63" w:rsidRDefault="00A814C0"/>
    <w:sectPr w:rsidR="00A814C0" w:rsidRPr="00F12A63" w:rsidSect="000154CB">
      <w:pgSz w:w="11906" w:h="16838"/>
      <w:pgMar w:top="720" w:right="720" w:bottom="72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220"/>
    <w:multiLevelType w:val="hybridMultilevel"/>
    <w:tmpl w:val="A88EF338"/>
    <w:lvl w:ilvl="0" w:tplc="4FF85378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0FAE2740"/>
    <w:multiLevelType w:val="hybridMultilevel"/>
    <w:tmpl w:val="0004D7FA"/>
    <w:lvl w:ilvl="0" w:tplc="5AD62E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A2BB0"/>
    <w:multiLevelType w:val="hybridMultilevel"/>
    <w:tmpl w:val="54E688F6"/>
    <w:lvl w:ilvl="0" w:tplc="3F2A86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C35E4"/>
    <w:multiLevelType w:val="hybridMultilevel"/>
    <w:tmpl w:val="3FC85AEA"/>
    <w:lvl w:ilvl="0" w:tplc="E376A7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37F96"/>
    <w:multiLevelType w:val="hybridMultilevel"/>
    <w:tmpl w:val="E31400D6"/>
    <w:lvl w:ilvl="0" w:tplc="9A3C5F0C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27BB64AA"/>
    <w:multiLevelType w:val="hybridMultilevel"/>
    <w:tmpl w:val="80A015FE"/>
    <w:lvl w:ilvl="0" w:tplc="031EFCF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3E8E"/>
    <w:multiLevelType w:val="hybridMultilevel"/>
    <w:tmpl w:val="3DC65410"/>
    <w:lvl w:ilvl="0" w:tplc="4A74CAEA">
      <w:start w:val="1"/>
      <w:numFmt w:val="decimal"/>
      <w:lvlText w:val="%1-"/>
      <w:lvlJc w:val="left"/>
      <w:pPr>
        <w:ind w:left="336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2BE121D2"/>
    <w:multiLevelType w:val="hybridMultilevel"/>
    <w:tmpl w:val="AFC4A85A"/>
    <w:lvl w:ilvl="0" w:tplc="B56218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C590B"/>
    <w:multiLevelType w:val="hybridMultilevel"/>
    <w:tmpl w:val="008084C0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D31FD"/>
    <w:multiLevelType w:val="hybridMultilevel"/>
    <w:tmpl w:val="EBF82854"/>
    <w:lvl w:ilvl="0" w:tplc="F26CA7AC">
      <w:start w:val="2"/>
      <w:numFmt w:val="bullet"/>
      <w:lvlText w:val="-"/>
      <w:lvlJc w:val="left"/>
      <w:pPr>
        <w:ind w:left="1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37E47482"/>
    <w:multiLevelType w:val="hybridMultilevel"/>
    <w:tmpl w:val="E496D28E"/>
    <w:lvl w:ilvl="0" w:tplc="378C553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1">
    <w:nsid w:val="424E7D9E"/>
    <w:multiLevelType w:val="hybridMultilevel"/>
    <w:tmpl w:val="6D20FB48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000C4"/>
    <w:multiLevelType w:val="hybridMultilevel"/>
    <w:tmpl w:val="7F7E7EF2"/>
    <w:lvl w:ilvl="0" w:tplc="B09A9C1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364D3"/>
    <w:multiLevelType w:val="hybridMultilevel"/>
    <w:tmpl w:val="5180274C"/>
    <w:lvl w:ilvl="0" w:tplc="BCD2577A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9A62818"/>
    <w:multiLevelType w:val="hybridMultilevel"/>
    <w:tmpl w:val="EE1C4A12"/>
    <w:lvl w:ilvl="0" w:tplc="B1D02F38">
      <w:start w:val="1"/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5">
    <w:nsid w:val="4D260264"/>
    <w:multiLevelType w:val="hybridMultilevel"/>
    <w:tmpl w:val="473C2086"/>
    <w:lvl w:ilvl="0" w:tplc="A0E02D74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53570AE8"/>
    <w:multiLevelType w:val="hybridMultilevel"/>
    <w:tmpl w:val="0D34F884"/>
    <w:lvl w:ilvl="0" w:tplc="D098D9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A4B22"/>
    <w:multiLevelType w:val="hybridMultilevel"/>
    <w:tmpl w:val="B5E47BD4"/>
    <w:lvl w:ilvl="0" w:tplc="16CE48C2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57B33BCE"/>
    <w:multiLevelType w:val="hybridMultilevel"/>
    <w:tmpl w:val="E3DC34EE"/>
    <w:lvl w:ilvl="0" w:tplc="3CD0879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679D"/>
    <w:multiLevelType w:val="hybridMultilevel"/>
    <w:tmpl w:val="CB10C20C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445E9"/>
    <w:multiLevelType w:val="hybridMultilevel"/>
    <w:tmpl w:val="33084658"/>
    <w:lvl w:ilvl="0" w:tplc="4F7CD4E6">
      <w:start w:val="1"/>
      <w:numFmt w:val="decimal"/>
      <w:lvlText w:val="%1-"/>
      <w:lvlJc w:val="left"/>
      <w:pPr>
        <w:ind w:left="50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6BA1D0F"/>
    <w:multiLevelType w:val="hybridMultilevel"/>
    <w:tmpl w:val="C10C6E6C"/>
    <w:lvl w:ilvl="0" w:tplc="1DC67556">
      <w:start w:val="2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7D7E1442"/>
    <w:multiLevelType w:val="hybridMultilevel"/>
    <w:tmpl w:val="071C317E"/>
    <w:lvl w:ilvl="0" w:tplc="2D625D9E">
      <w:start w:val="1"/>
      <w:numFmt w:val="bullet"/>
      <w:lvlText w:val="-"/>
      <w:lvlJc w:val="left"/>
      <w:pPr>
        <w:ind w:left="11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16"/>
  </w:num>
  <w:num w:numId="8">
    <w:abstractNumId w:val="9"/>
  </w:num>
  <w:num w:numId="9">
    <w:abstractNumId w:val="21"/>
  </w:num>
  <w:num w:numId="10">
    <w:abstractNumId w:val="17"/>
  </w:num>
  <w:num w:numId="11">
    <w:abstractNumId w:val="15"/>
  </w:num>
  <w:num w:numId="12">
    <w:abstractNumId w:val="13"/>
  </w:num>
  <w:num w:numId="13">
    <w:abstractNumId w:val="0"/>
  </w:num>
  <w:num w:numId="14">
    <w:abstractNumId w:val="22"/>
  </w:num>
  <w:num w:numId="15">
    <w:abstractNumId w:val="8"/>
  </w:num>
  <w:num w:numId="16">
    <w:abstractNumId w:val="19"/>
  </w:num>
  <w:num w:numId="17">
    <w:abstractNumId w:val="18"/>
  </w:num>
  <w:num w:numId="18">
    <w:abstractNumId w:val="7"/>
  </w:num>
  <w:num w:numId="19">
    <w:abstractNumId w:val="11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3"/>
    <w:rsid w:val="000066FE"/>
    <w:rsid w:val="0001414C"/>
    <w:rsid w:val="00022AD1"/>
    <w:rsid w:val="00035AAB"/>
    <w:rsid w:val="00040397"/>
    <w:rsid w:val="00040BDE"/>
    <w:rsid w:val="00063918"/>
    <w:rsid w:val="000D47A1"/>
    <w:rsid w:val="00114D4C"/>
    <w:rsid w:val="0012274F"/>
    <w:rsid w:val="0013562F"/>
    <w:rsid w:val="00140018"/>
    <w:rsid w:val="002009BD"/>
    <w:rsid w:val="00202F72"/>
    <w:rsid w:val="002164B9"/>
    <w:rsid w:val="0024595A"/>
    <w:rsid w:val="0025147D"/>
    <w:rsid w:val="00263551"/>
    <w:rsid w:val="00265631"/>
    <w:rsid w:val="002740DC"/>
    <w:rsid w:val="00285CB8"/>
    <w:rsid w:val="00286394"/>
    <w:rsid w:val="002878A6"/>
    <w:rsid w:val="00295DE8"/>
    <w:rsid w:val="002C1BAA"/>
    <w:rsid w:val="002C41EB"/>
    <w:rsid w:val="002D0ABC"/>
    <w:rsid w:val="00314C99"/>
    <w:rsid w:val="003265DE"/>
    <w:rsid w:val="00353BE3"/>
    <w:rsid w:val="003600FB"/>
    <w:rsid w:val="00365474"/>
    <w:rsid w:val="0036589E"/>
    <w:rsid w:val="003A3DD2"/>
    <w:rsid w:val="003F38E4"/>
    <w:rsid w:val="00401DEA"/>
    <w:rsid w:val="0040400F"/>
    <w:rsid w:val="0041048D"/>
    <w:rsid w:val="00473B73"/>
    <w:rsid w:val="00477B9C"/>
    <w:rsid w:val="00487C88"/>
    <w:rsid w:val="00492EFD"/>
    <w:rsid w:val="004936DE"/>
    <w:rsid w:val="004C36B1"/>
    <w:rsid w:val="004D0C48"/>
    <w:rsid w:val="004D317D"/>
    <w:rsid w:val="004F22DC"/>
    <w:rsid w:val="00533E70"/>
    <w:rsid w:val="00534B5C"/>
    <w:rsid w:val="00537864"/>
    <w:rsid w:val="00554A4C"/>
    <w:rsid w:val="0056547F"/>
    <w:rsid w:val="005A2D8B"/>
    <w:rsid w:val="005A5DE8"/>
    <w:rsid w:val="005B5DC5"/>
    <w:rsid w:val="005C5048"/>
    <w:rsid w:val="00607986"/>
    <w:rsid w:val="00640AF0"/>
    <w:rsid w:val="00693273"/>
    <w:rsid w:val="006B3513"/>
    <w:rsid w:val="00762130"/>
    <w:rsid w:val="00763CAF"/>
    <w:rsid w:val="00784B6C"/>
    <w:rsid w:val="00794814"/>
    <w:rsid w:val="007A6E09"/>
    <w:rsid w:val="007B041F"/>
    <w:rsid w:val="007D6E59"/>
    <w:rsid w:val="00820A85"/>
    <w:rsid w:val="00842A44"/>
    <w:rsid w:val="0088263E"/>
    <w:rsid w:val="008B7631"/>
    <w:rsid w:val="008C7435"/>
    <w:rsid w:val="008F19EB"/>
    <w:rsid w:val="009042C4"/>
    <w:rsid w:val="00922F99"/>
    <w:rsid w:val="00924B80"/>
    <w:rsid w:val="009D3EDC"/>
    <w:rsid w:val="009E19B0"/>
    <w:rsid w:val="00A351C9"/>
    <w:rsid w:val="00A47E39"/>
    <w:rsid w:val="00A515FA"/>
    <w:rsid w:val="00A66D38"/>
    <w:rsid w:val="00A814C0"/>
    <w:rsid w:val="00AC7C42"/>
    <w:rsid w:val="00AD337B"/>
    <w:rsid w:val="00AD730C"/>
    <w:rsid w:val="00AE4DF1"/>
    <w:rsid w:val="00B23CEC"/>
    <w:rsid w:val="00B26055"/>
    <w:rsid w:val="00B509CE"/>
    <w:rsid w:val="00B533CD"/>
    <w:rsid w:val="00B621D6"/>
    <w:rsid w:val="00B66A89"/>
    <w:rsid w:val="00B77588"/>
    <w:rsid w:val="00B8367A"/>
    <w:rsid w:val="00BB0EAD"/>
    <w:rsid w:val="00C03A0E"/>
    <w:rsid w:val="00C348A7"/>
    <w:rsid w:val="00C44D9B"/>
    <w:rsid w:val="00C45EB6"/>
    <w:rsid w:val="00C61C1C"/>
    <w:rsid w:val="00CA09A2"/>
    <w:rsid w:val="00CB550A"/>
    <w:rsid w:val="00CC3371"/>
    <w:rsid w:val="00CF15A1"/>
    <w:rsid w:val="00CF6D33"/>
    <w:rsid w:val="00CF7842"/>
    <w:rsid w:val="00D12866"/>
    <w:rsid w:val="00D16B07"/>
    <w:rsid w:val="00D433DE"/>
    <w:rsid w:val="00D4357E"/>
    <w:rsid w:val="00D51326"/>
    <w:rsid w:val="00D53698"/>
    <w:rsid w:val="00D83CC2"/>
    <w:rsid w:val="00D9565A"/>
    <w:rsid w:val="00DA6B61"/>
    <w:rsid w:val="00DA78D8"/>
    <w:rsid w:val="00DB2212"/>
    <w:rsid w:val="00DB75EC"/>
    <w:rsid w:val="00DD1617"/>
    <w:rsid w:val="00DF4B2D"/>
    <w:rsid w:val="00DF4EDB"/>
    <w:rsid w:val="00E106EC"/>
    <w:rsid w:val="00E10EC7"/>
    <w:rsid w:val="00E170F6"/>
    <w:rsid w:val="00E34CEA"/>
    <w:rsid w:val="00E458D8"/>
    <w:rsid w:val="00E56471"/>
    <w:rsid w:val="00E72183"/>
    <w:rsid w:val="00E72CE3"/>
    <w:rsid w:val="00E85FDB"/>
    <w:rsid w:val="00E92A6E"/>
    <w:rsid w:val="00E9779B"/>
    <w:rsid w:val="00EA001D"/>
    <w:rsid w:val="00EE3AE7"/>
    <w:rsid w:val="00EF143F"/>
    <w:rsid w:val="00F005A2"/>
    <w:rsid w:val="00F0508D"/>
    <w:rsid w:val="00F12A63"/>
    <w:rsid w:val="00F20AB2"/>
    <w:rsid w:val="00F33E82"/>
    <w:rsid w:val="00F506EB"/>
    <w:rsid w:val="00F55EF8"/>
    <w:rsid w:val="00F64994"/>
    <w:rsid w:val="00F849E0"/>
    <w:rsid w:val="00FA2C0C"/>
    <w:rsid w:val="00FE0742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</dc:creator>
  <cp:keywords/>
  <dc:description/>
  <cp:lastModifiedBy>ranai</cp:lastModifiedBy>
  <cp:revision>145</cp:revision>
  <dcterms:created xsi:type="dcterms:W3CDTF">2022-05-10T09:22:00Z</dcterms:created>
  <dcterms:modified xsi:type="dcterms:W3CDTF">2022-05-12T09:05:00Z</dcterms:modified>
</cp:coreProperties>
</file>